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ABB0" w14:textId="4A6CEE5E" w:rsidR="009E40C4" w:rsidRPr="000422AB" w:rsidRDefault="001912C4" w:rsidP="000422AB">
      <w:pPr>
        <w:rPr>
          <w:rFonts w:ascii="Times New Roman" w:hAnsi="Times New Roman" w:cs="Times New Roman"/>
          <w:lang w:val="ru-RU"/>
        </w:rPr>
        <w:sectPr w:rsidR="009E40C4" w:rsidRPr="000422A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75713"/>
      <w:r>
        <w:rPr>
          <w:rFonts w:ascii="Times New Roman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B19CEA0" wp14:editId="342A00C9">
            <wp:extent cx="5581650" cy="7839075"/>
            <wp:effectExtent l="0" t="0" r="0" b="9525"/>
            <wp:docPr id="1" name="Рисунок 1" descr="C:\Users\User\Desktop\ПРГРАММЫ КИРЕЙ\Снимок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ГРАММЫ КИРЕЙ\Снимок 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75C43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1" w:name="block-1675716"/>
      <w:bookmarkEnd w:id="0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AB45EB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43A5F81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ФОП СОО.</w:t>
      </w:r>
    </w:p>
    <w:p w14:paraId="512BCBF8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183CD0B9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761296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57E67A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традиционных российских духовно-нравственных ценнос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5D5B489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Ру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11FC70F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Свободное владение русским языком является основой социализации личн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1C85AE3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</w:t>
      </w:r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>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</w:t>
      </w:r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 xml:space="preserve">вышение речевой культуры </w:t>
      </w:r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lastRenderedPageBreak/>
        <w:t>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>.</w:t>
      </w:r>
    </w:p>
    <w:p w14:paraId="4F790D3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формирование готовности к речевому взаимодействию и взаимопониманию в учебной и практической деятельности.</w:t>
      </w:r>
      <w:proofErr w:type="gramEnd"/>
    </w:p>
    <w:p w14:paraId="71FD727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инфографика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др.) для их понимания, сжатия, трансфор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мации, интерпретации и использования в практической деятельности.</w:t>
      </w:r>
      <w:proofErr w:type="gramEnd"/>
    </w:p>
    <w:p w14:paraId="231C230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инфографика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др.).</w:t>
      </w:r>
      <w:proofErr w:type="gramEnd"/>
    </w:p>
    <w:p w14:paraId="0977C1F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 содержании программы выдел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525A04F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способного к продолжению обучения в системе среднего профессионального и высшего образования.</w:t>
      </w:r>
    </w:p>
    <w:p w14:paraId="627C58F5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576D8CD0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20BFF14A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7E9862A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70E4291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об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391C85AD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ния и социализации;</w:t>
      </w:r>
    </w:p>
    <w:p w14:paraId="1640FEE3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567F176A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инфографика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ученную информацию в практической деятельности;</w:t>
      </w:r>
    </w:p>
    <w:p w14:paraId="64B22C40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22587EED" w14:textId="77777777" w:rsidR="009E40C4" w:rsidRPr="000422AB" w:rsidRDefault="001912C4" w:rsidP="000422A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3809FE40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726BA0E8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608E54F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3E51D97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На изучение русского языка в 10–11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14:paraId="650FCAC5" w14:textId="77777777" w:rsidR="009E40C4" w:rsidRPr="000422AB" w:rsidRDefault="009E40C4" w:rsidP="000422AB">
      <w:pPr>
        <w:rPr>
          <w:rFonts w:ascii="Times New Roman" w:hAnsi="Times New Roman" w:cs="Times New Roman"/>
          <w:lang w:val="ru-RU"/>
        </w:rPr>
        <w:sectPr w:rsidR="009E40C4" w:rsidRPr="000422AB" w:rsidSect="000422AB">
          <w:pgSz w:w="11906" w:h="16383"/>
          <w:pgMar w:top="1134" w:right="850" w:bottom="1134" w:left="1276" w:header="720" w:footer="720" w:gutter="0"/>
          <w:cols w:space="720"/>
        </w:sectPr>
      </w:pPr>
    </w:p>
    <w:p w14:paraId="29E2D809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2" w:name="block-1675714"/>
      <w:bookmarkEnd w:id="1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7E869D65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0D511A84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7B72DFF0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0105FDE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5DEABA1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Язык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как знаковая система. Основные функции языка.</w:t>
      </w:r>
    </w:p>
    <w:p w14:paraId="10F129F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наука.</w:t>
      </w:r>
    </w:p>
    <w:p w14:paraId="0EE4D85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Язык и культура.</w:t>
      </w:r>
    </w:p>
    <w:p w14:paraId="7C4BED4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07DB743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Формы существовани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0905781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речь. Культура речи</w:t>
      </w:r>
    </w:p>
    <w:p w14:paraId="31DD8AC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языка. Культура речи</w:t>
      </w:r>
    </w:p>
    <w:p w14:paraId="1B21245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Система языка, её устройство, функци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онирование.</w:t>
      </w:r>
    </w:p>
    <w:p w14:paraId="617C251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Культура речи как раздел лингвистики.</w:t>
      </w:r>
    </w:p>
    <w:p w14:paraId="72A7335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1368E6C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3A6AEC7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Качества хорошей речи.</w:t>
      </w:r>
    </w:p>
    <w:p w14:paraId="32FE483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тей. Комплексный словарь.</w:t>
      </w:r>
    </w:p>
    <w:p w14:paraId="6025BF5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232A90D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3303B4A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совреме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е.</w:t>
      </w:r>
    </w:p>
    <w:p w14:paraId="3036C3D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4002C52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Изобразительно-выразительные средства лексики: эпитет, метафора, метонимия, олицетворение, гипербола,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сравнение (повторение, обобщение).</w:t>
      </w:r>
      <w:proofErr w:type="gramEnd"/>
    </w:p>
    <w:p w14:paraId="4553152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ость. Тавтология. Плеоназм.</w:t>
      </w:r>
    </w:p>
    <w:p w14:paraId="1F606AA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50E7E2C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</w:t>
      </w:r>
      <w:r w:rsidRPr="000422AB">
        <w:rPr>
          <w:rFonts w:ascii="Times New Roman" w:hAnsi="Times New Roman" w:cs="Times New Roman"/>
          <w:color w:val="000000"/>
          <w:spacing w:val="-4"/>
          <w:sz w:val="28"/>
          <w:lang w:val="ru-RU"/>
        </w:rPr>
        <w:t xml:space="preserve"> окраска слова (неодобрительное, ласкательное, шутливое и пр.).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Особенности употребления.</w:t>
      </w:r>
    </w:p>
    <w:p w14:paraId="6AF2E36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030A9F5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49908E6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Морфемика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словообразование как разделы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49B4A4B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321F1AE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лингвистики (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обобщение). Морфологический анализ слова. Особенности употребления в тексте слов разных частей речи.</w:t>
      </w:r>
    </w:p>
    <w:p w14:paraId="6E56F7E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1970AA9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имён существительных: форм р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ода, числа, падежа.</w:t>
      </w:r>
    </w:p>
    <w:p w14:paraId="124E194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14:paraId="592CCD9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26D85CB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местоимений: формы 3-го лица личны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х местоимений, возвратного местоимения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себя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556AD00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у-, форм повелительного наклонения.</w:t>
      </w:r>
    </w:p>
    <w:p w14:paraId="7DBB385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126D4A5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сных и строчных букв; правила переноса слов; правила графического сокращения слов.</w:t>
      </w:r>
    </w:p>
    <w:p w14:paraId="05CA5C8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3F4B735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Употребление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разделительных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ъ и ь.</w:t>
      </w:r>
    </w:p>
    <w:p w14:paraId="4C95A0F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34CBF9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суффиксов.</w:t>
      </w:r>
    </w:p>
    <w:p w14:paraId="525F66A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нн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в словах различных частей речи.</w:t>
      </w:r>
    </w:p>
    <w:p w14:paraId="30F25AE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Правописание не и ни.</w:t>
      </w:r>
    </w:p>
    <w:p w14:paraId="5C9727C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2DDD52B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1EBBC98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Речь. Речевое общение</w:t>
      </w:r>
    </w:p>
    <w:p w14:paraId="252FABC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Речь как деятельность.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(повторение, обобщение).</w:t>
      </w:r>
    </w:p>
    <w:p w14:paraId="30DD68F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3911127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Речевой этикет. Основные функции реч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ного общения, статусу адресанта/адресата и т. п.</w:t>
      </w:r>
    </w:p>
    <w:p w14:paraId="5EFD47C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чётом его цели, особенностей адресата, ситуации общения.</w:t>
      </w:r>
    </w:p>
    <w:p w14:paraId="35B859A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7C53BE1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33AF9C0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7302343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Информативность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инфографику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другие, и прослушанного текста.</w:t>
      </w:r>
    </w:p>
    <w:p w14:paraId="369A73E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5E5E49CD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2074DC87" w14:textId="77777777" w:rsidR="000422AB" w:rsidRDefault="000422AB" w:rsidP="000422A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194BB19" w14:textId="77777777" w:rsidR="000422AB" w:rsidRDefault="000422AB" w:rsidP="000422A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777DC17" w14:textId="77777777" w:rsidR="000422AB" w:rsidRDefault="000422AB" w:rsidP="000422A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2421D3B" w14:textId="01DA86F3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11 КЛАСС</w:t>
      </w:r>
    </w:p>
    <w:p w14:paraId="1D683F85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4359980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Общие сведения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 языке</w:t>
      </w:r>
    </w:p>
    <w:p w14:paraId="5F2AF02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иноязычных заимствований и другое) (обзор). </w:t>
      </w:r>
    </w:p>
    <w:p w14:paraId="0D4CFD2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речь. Культура речи</w:t>
      </w:r>
    </w:p>
    <w:p w14:paraId="5D98EFA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Синтаксические нормы</w:t>
      </w:r>
    </w:p>
    <w:p w14:paraId="4F2F9B4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706423E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Изобразительно-выразительные средства синт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аксиса.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14:paraId="4CC1D7C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Синтаксич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еские нормы. Порядок слов в предложении.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437F507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063E01E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од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нородных членов предложения.</w:t>
      </w:r>
    </w:p>
    <w:p w14:paraId="13DACDC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4C146E1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46CFF6F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33424BA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Пунктуация как раздел лингвистики (повторение, обобщение). Пунктуационный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 предложения.</w:t>
      </w:r>
    </w:p>
    <w:p w14:paraId="115E25E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аче чужой речи. Сочетание знаков препинания.</w:t>
      </w:r>
    </w:p>
    <w:p w14:paraId="63E10AF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Знаки препинания и их функции. Знаки препинания между подлежащим и сказуемым.</w:t>
      </w:r>
    </w:p>
    <w:p w14:paraId="4B6FD10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1BB38F3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при обособлении.</w:t>
      </w:r>
    </w:p>
    <w:p w14:paraId="528A840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предложениях с вводными к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онструкциями, обращениями, междометиями.</w:t>
      </w:r>
    </w:p>
    <w:p w14:paraId="26F8DAB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сложном предложении.</w:t>
      </w:r>
    </w:p>
    <w:p w14:paraId="33EB58D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66BC69C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Знаки препинания при передаче чужой речи.</w:t>
      </w:r>
    </w:p>
    <w:p w14:paraId="6532D52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6A29100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Функциональная стилистика как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раздел лингвистики. Стилистическая норма (повторение, обобщение).</w:t>
      </w:r>
    </w:p>
    <w:p w14:paraId="445930A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2CACCC3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подстили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правочник, учебник и учебное пособие, лекция, доклад и другие (обзор).</w:t>
      </w:r>
      <w:proofErr w:type="gramEnd"/>
    </w:p>
    <w:p w14:paraId="7C23276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стандартизированность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, стереотипность. Лексические, морфологические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, синтаксические особенности официально-делового стиля.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14:paraId="6BAAA66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Публицистический стиль, сферы его использован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ия, назначение. Основные признаки публицистического стиля: экспрессивность,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призывность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оценочность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, эссе, интервью (обзор).</w:t>
      </w:r>
      <w:proofErr w:type="gramEnd"/>
    </w:p>
    <w:p w14:paraId="0CBF9CE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ковых сре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дств др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угих функциональных разновидностей языка.</w:t>
      </w:r>
    </w:p>
    <w:p w14:paraId="2DF34D1E" w14:textId="77777777" w:rsidR="009E40C4" w:rsidRPr="000422AB" w:rsidRDefault="009E40C4" w:rsidP="000422AB">
      <w:pPr>
        <w:rPr>
          <w:rFonts w:ascii="Times New Roman" w:hAnsi="Times New Roman" w:cs="Times New Roman"/>
          <w:lang w:val="ru-RU"/>
        </w:rPr>
        <w:sectPr w:rsidR="009E40C4" w:rsidRPr="000422AB" w:rsidSect="000422AB">
          <w:pgSz w:w="11906" w:h="16383"/>
          <w:pgMar w:top="1134" w:right="850" w:bottom="993" w:left="1701" w:header="720" w:footer="720" w:gutter="0"/>
          <w:cols w:space="720"/>
        </w:sectPr>
      </w:pPr>
    </w:p>
    <w:p w14:paraId="69E253C2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3" w:name="block-1675715"/>
      <w:bookmarkEnd w:id="2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2AB42DD8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5D4F6E5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B47F1C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русского языка на уровне среднего общего обр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азования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212CBF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1)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гражданского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46277B73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73B7D7DF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своих конституционных прав и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обязанностей, уважение закона и правопорядка;</w:t>
      </w:r>
    </w:p>
    <w:p w14:paraId="6EE171D5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языке;</w:t>
      </w:r>
    </w:p>
    <w:p w14:paraId="59D8E0E7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038E6BD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лении в школе и детско-юношеских организациях;</w:t>
      </w:r>
    </w:p>
    <w:p w14:paraId="51F8E548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480E87A" w14:textId="77777777" w:rsidR="009E40C4" w:rsidRPr="000422AB" w:rsidRDefault="001912C4" w:rsidP="000422A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0B0FFBCB" w14:textId="77777777" w:rsidR="000422AB" w:rsidRPr="001912C4" w:rsidRDefault="000422AB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1F549B7" w14:textId="77777777" w:rsidR="000422AB" w:rsidRPr="001912C4" w:rsidRDefault="000422AB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0636AAE" w14:textId="7F3B533D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2)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патриотического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310097AA" w14:textId="77777777" w:rsidR="009E40C4" w:rsidRPr="000422AB" w:rsidRDefault="001912C4" w:rsidP="000422A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EC7115F" w14:textId="77777777" w:rsidR="009E40C4" w:rsidRPr="000422AB" w:rsidRDefault="001912C4" w:rsidP="000422A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госуда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35F267B1" w14:textId="77777777" w:rsidR="009E40C4" w:rsidRPr="000422AB" w:rsidRDefault="001912C4" w:rsidP="000422A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идейная убеждённость, готовность к служению Оте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честву и его защите, ответственность за его судьбу.</w:t>
      </w:r>
    </w:p>
    <w:p w14:paraId="2F80C6A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3)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7A517D82" w14:textId="77777777" w:rsidR="009E40C4" w:rsidRPr="000422AB" w:rsidRDefault="001912C4" w:rsidP="000422A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348CEB4" w14:textId="77777777" w:rsidR="009E40C4" w:rsidRPr="000422AB" w:rsidRDefault="001912C4" w:rsidP="000422A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14:paraId="3B2E8736" w14:textId="77777777" w:rsidR="009E40C4" w:rsidRPr="000422AB" w:rsidRDefault="001912C4" w:rsidP="000422A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способность оценивать ситуацию и принимать осознанны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 решения, ориентируясь на морально-нравственные нормы и ценности;</w:t>
      </w:r>
    </w:p>
    <w:p w14:paraId="030608D3" w14:textId="77777777" w:rsidR="009E40C4" w:rsidRPr="000422AB" w:rsidRDefault="001912C4" w:rsidP="000422A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198D30D7" w14:textId="77777777" w:rsidR="009E40C4" w:rsidRPr="000422AB" w:rsidRDefault="001912C4" w:rsidP="000422A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 традициями народов России.</w:t>
      </w:r>
    </w:p>
    <w:p w14:paraId="589765B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4)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43255A58" w14:textId="77777777" w:rsidR="009E40C4" w:rsidRPr="000422AB" w:rsidRDefault="001912C4" w:rsidP="000422A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B07C567" w14:textId="77777777" w:rsidR="009E40C4" w:rsidRPr="000422AB" w:rsidRDefault="001912C4" w:rsidP="000422A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творчество своего и других народов, ощущать эмоциональное воздействие искусства;</w:t>
      </w:r>
    </w:p>
    <w:p w14:paraId="442CB551" w14:textId="77777777" w:rsidR="009E40C4" w:rsidRPr="000422AB" w:rsidRDefault="001912C4" w:rsidP="000422A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0234C769" w14:textId="77777777" w:rsidR="009E40C4" w:rsidRPr="000422AB" w:rsidRDefault="001912C4" w:rsidP="000422A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3DD2B89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5)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физического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58009AED" w14:textId="77777777" w:rsidR="009E40C4" w:rsidRPr="000422AB" w:rsidRDefault="001912C4" w:rsidP="000422AB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отношения к своему здоровью;</w:t>
      </w:r>
    </w:p>
    <w:p w14:paraId="2A4462AC" w14:textId="77777777" w:rsidR="009E40C4" w:rsidRPr="000422AB" w:rsidRDefault="001912C4" w:rsidP="000422AB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C8A1B88" w14:textId="77777777" w:rsidR="009E40C4" w:rsidRPr="000422AB" w:rsidRDefault="001912C4" w:rsidP="000422AB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969282C" w14:textId="77777777" w:rsidR="000422AB" w:rsidRPr="001912C4" w:rsidRDefault="000422AB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94EE8F9" w14:textId="5A19C360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6)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34C9DFA" w14:textId="77777777" w:rsidR="009E40C4" w:rsidRPr="000422AB" w:rsidRDefault="001912C4" w:rsidP="000422A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ность к труду, осознание ценности мастерства, трудолюбие;</w:t>
      </w:r>
    </w:p>
    <w:p w14:paraId="0D55740A" w14:textId="77777777" w:rsidR="009E40C4" w:rsidRPr="000422AB" w:rsidRDefault="001912C4" w:rsidP="000422A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 русского языка;</w:t>
      </w:r>
    </w:p>
    <w:p w14:paraId="22514C8C" w14:textId="77777777" w:rsidR="009E40C4" w:rsidRPr="000422AB" w:rsidRDefault="001912C4" w:rsidP="000422A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23F25115" w14:textId="77777777" w:rsidR="009E40C4" w:rsidRPr="000422AB" w:rsidRDefault="001912C4" w:rsidP="000422A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готовность и способно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сть к образованию и самообразованию на протяжении всей жизни.</w:t>
      </w:r>
    </w:p>
    <w:p w14:paraId="221D4B4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7)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58DDA28E" w14:textId="77777777" w:rsidR="009E40C4" w:rsidRPr="000422AB" w:rsidRDefault="001912C4" w:rsidP="000422AB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ера экологических проблем;</w:t>
      </w:r>
    </w:p>
    <w:p w14:paraId="49B21187" w14:textId="77777777" w:rsidR="009E40C4" w:rsidRPr="000422AB" w:rsidRDefault="001912C4" w:rsidP="000422AB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F57501E" w14:textId="77777777" w:rsidR="009E40C4" w:rsidRPr="000422AB" w:rsidRDefault="001912C4" w:rsidP="000422AB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последствия предпринимаемых действий и предотвращать их;</w:t>
      </w:r>
    </w:p>
    <w:p w14:paraId="63A97433" w14:textId="77777777" w:rsidR="009E40C4" w:rsidRPr="000422AB" w:rsidRDefault="001912C4" w:rsidP="000422AB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76DBB88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8) </w:t>
      </w:r>
      <w:proofErr w:type="spellStart"/>
      <w:proofErr w:type="gramStart"/>
      <w:r w:rsidRPr="000422AB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proofErr w:type="gram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</w:rPr>
        <w:t>:</w:t>
      </w:r>
    </w:p>
    <w:p w14:paraId="66439B8A" w14:textId="77777777" w:rsidR="009E40C4" w:rsidRPr="000422AB" w:rsidRDefault="001912C4" w:rsidP="000422AB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практики, основанного на диалоге культур, способствующего осознанию своего места в поликультурном мире;</w:t>
      </w:r>
    </w:p>
    <w:p w14:paraId="4AB2DE77" w14:textId="77777777" w:rsidR="009E40C4" w:rsidRPr="000422AB" w:rsidRDefault="001912C4" w:rsidP="000422AB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B0D5332" w14:textId="77777777" w:rsidR="009E40C4" w:rsidRPr="000422AB" w:rsidRDefault="001912C4" w:rsidP="000422AB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научной деятельности, го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593D887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совершенствуется эмоциональный интеллект, предполагающий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8A84ABE" w14:textId="77777777" w:rsidR="009E40C4" w:rsidRPr="000422AB" w:rsidRDefault="001912C4" w:rsidP="000422AB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средства для выражения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своего состояния, видеть направление развития со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бственной эмоциональной сферы, быть уверенным в себе;</w:t>
      </w:r>
    </w:p>
    <w:p w14:paraId="5B481FE2" w14:textId="77777777" w:rsidR="009E40C4" w:rsidRPr="000422AB" w:rsidRDefault="001912C4" w:rsidP="000422AB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78FBF82A" w14:textId="77777777" w:rsidR="009E40C4" w:rsidRPr="000422AB" w:rsidRDefault="001912C4" w:rsidP="000422AB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внутрен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56C6601" w14:textId="77777777" w:rsidR="009E40C4" w:rsidRPr="000422AB" w:rsidRDefault="001912C4" w:rsidP="000422AB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эмпатии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вать его при осуществлении коммуникации;</w:t>
      </w:r>
    </w:p>
    <w:p w14:paraId="5A923337" w14:textId="77777777" w:rsidR="009E40C4" w:rsidRPr="000422AB" w:rsidRDefault="001912C4" w:rsidP="000422AB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35C3B2C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 результате 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ть. </w:t>
      </w:r>
    </w:p>
    <w:p w14:paraId="2FAD4D9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68550AD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6374BBA3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04F3E4D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их достижения;</w:t>
      </w:r>
    </w:p>
    <w:p w14:paraId="4B15BA88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1BA1D3D7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2A48B02E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вносить коррективы в деятельность, оценивать риски и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соответствие результатов целям;</w:t>
      </w:r>
    </w:p>
    <w:p w14:paraId="419B9CB8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09D807AD" w14:textId="77777777" w:rsidR="009E40C4" w:rsidRPr="000422AB" w:rsidRDefault="001912C4" w:rsidP="000422AB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развивать креативное мышление при решении жизненных проблем с учё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том собственного речевого и читательского опыта.</w:t>
      </w:r>
    </w:p>
    <w:p w14:paraId="3FAB409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7DA3C19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A4050FD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разными видами деятельности по получению нового знания,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06FE5CF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ей, общенаучными ключевыми понятиями и методами;</w:t>
      </w:r>
    </w:p>
    <w:p w14:paraId="2FCFFF41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59803E46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находить аргументы для доказательства своих утверждений;</w:t>
      </w:r>
    </w:p>
    <w:p w14:paraId="27E1DF38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F3D2E61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0928FA36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умет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ь интегрировать знания из разных предметных областей;</w:t>
      </w:r>
    </w:p>
    <w:p w14:paraId="04139B39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F36969F" w14:textId="77777777" w:rsidR="009E40C4" w:rsidRPr="000422AB" w:rsidRDefault="001912C4" w:rsidP="000422AB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выдвигать новые идеи, оригинальные подходы, предлагать альтернативные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способы решения проблем.</w:t>
      </w:r>
    </w:p>
    <w:p w14:paraId="6C3D457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59E3801" w14:textId="77777777" w:rsidR="009E40C4" w:rsidRPr="000422AB" w:rsidRDefault="001912C4" w:rsidP="000422AB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стоятельно осуществлять поиск, анализ, систематизацию и интерпретацию информации различных видов и форм представления;</w:t>
      </w:r>
    </w:p>
    <w:p w14:paraId="21D72F25" w14:textId="77777777" w:rsidR="009E40C4" w:rsidRPr="000422AB" w:rsidRDefault="001912C4" w:rsidP="000422AB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ии и её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зуализации (презентация, таблица, схема и другие);</w:t>
      </w:r>
    </w:p>
    <w:p w14:paraId="57385B6F" w14:textId="77777777" w:rsidR="009E40C4" w:rsidRPr="000422AB" w:rsidRDefault="001912C4" w:rsidP="000422AB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14:paraId="2818859F" w14:textId="77777777" w:rsidR="009E40C4" w:rsidRPr="000422AB" w:rsidRDefault="001912C4" w:rsidP="000422AB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FCAE580" w14:textId="77777777" w:rsidR="009E40C4" w:rsidRPr="000422AB" w:rsidRDefault="001912C4" w:rsidP="000422AB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й безопасности.</w:t>
      </w:r>
    </w:p>
    <w:p w14:paraId="35D336F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умения общения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2EF946B" w14:textId="77777777" w:rsidR="009E40C4" w:rsidRPr="000422AB" w:rsidRDefault="001912C4" w:rsidP="000422AB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3C1D90AF" w14:textId="77777777" w:rsidR="009E40C4" w:rsidRPr="000422AB" w:rsidRDefault="001912C4" w:rsidP="000422AB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знаков, распознавать предпосылки конфликтных ситуаций и смягчать конфликты;</w:t>
      </w:r>
    </w:p>
    <w:p w14:paraId="55444BD0" w14:textId="77777777" w:rsidR="009E40C4" w:rsidRPr="000422AB" w:rsidRDefault="001912C4" w:rsidP="000422AB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381D4AEC" w14:textId="77777777" w:rsidR="009E40C4" w:rsidRPr="000422AB" w:rsidRDefault="001912C4" w:rsidP="000422AB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развёрнуто, логично и корректно с точки зрения культуры речи излагать своё мнение, строить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высказывание.</w:t>
      </w:r>
    </w:p>
    <w:p w14:paraId="56D009D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0616493D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14:paraId="20044B41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FC7C8E3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E72A939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делать осознанный вы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бор, уметь аргументировать его, брать ответственность за результаты выбора;</w:t>
      </w:r>
    </w:p>
    <w:p w14:paraId="5FD2B3BE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0422AB">
        <w:rPr>
          <w:rFonts w:ascii="Times New Roman" w:hAnsi="Times New Roman" w:cs="Times New Roman"/>
          <w:color w:val="000000"/>
          <w:sz w:val="28"/>
        </w:rPr>
        <w:t>оценивать</w:t>
      </w:r>
      <w:proofErr w:type="spellEnd"/>
      <w:r w:rsidRPr="000422A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</w:rPr>
        <w:t>приобретённый</w:t>
      </w:r>
      <w:proofErr w:type="spellEnd"/>
      <w:r w:rsidRPr="000422A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</w:rPr>
        <w:t>опыт</w:t>
      </w:r>
      <w:proofErr w:type="spellEnd"/>
      <w:r w:rsidRPr="000422AB">
        <w:rPr>
          <w:rFonts w:ascii="Times New Roman" w:hAnsi="Times New Roman" w:cs="Times New Roman"/>
          <w:color w:val="000000"/>
          <w:sz w:val="28"/>
        </w:rPr>
        <w:t>;</w:t>
      </w:r>
    </w:p>
    <w:p w14:paraId="3146572B" w14:textId="77777777" w:rsidR="009E40C4" w:rsidRPr="000422AB" w:rsidRDefault="001912C4" w:rsidP="000422AB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728AC99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 обуч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1656054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92D5DB1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нав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1C702DB7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уметь оценивать риски и своевременно принимать решение по их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снижению;</w:t>
      </w:r>
    </w:p>
    <w:p w14:paraId="169673DD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4E7A979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665D45AC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346B299" w14:textId="77777777" w:rsidR="009E40C4" w:rsidRPr="000422AB" w:rsidRDefault="001912C4" w:rsidP="000422AB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6A3E6CA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деятельности:</w:t>
      </w:r>
    </w:p>
    <w:p w14:paraId="77DA162E" w14:textId="77777777" w:rsidR="009E40C4" w:rsidRPr="000422AB" w:rsidRDefault="001912C4" w:rsidP="000422AB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491DDAC" w14:textId="77777777" w:rsidR="009E40C4" w:rsidRPr="000422AB" w:rsidRDefault="001912C4" w:rsidP="000422AB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ива;</w:t>
      </w:r>
    </w:p>
    <w:p w14:paraId="6AF1C5CE" w14:textId="77777777" w:rsidR="009E40C4" w:rsidRPr="000422AB" w:rsidRDefault="001912C4" w:rsidP="000422AB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83E6420" w14:textId="77777777" w:rsidR="009E40C4" w:rsidRPr="000422AB" w:rsidRDefault="001912C4" w:rsidP="000422AB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и вклад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 каждого участника команды в общий результат по разработанным критериям;</w:t>
      </w:r>
    </w:p>
    <w:p w14:paraId="6C93F5DD" w14:textId="77777777" w:rsidR="009E40C4" w:rsidRPr="000422AB" w:rsidRDefault="001912C4" w:rsidP="000422AB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034C221D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1AC56BB5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ЗУЛЬТАТЫ </w:t>
      </w:r>
    </w:p>
    <w:p w14:paraId="22C1C8F0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7F4662EB" w14:textId="77777777" w:rsidR="009E40C4" w:rsidRPr="000422AB" w:rsidRDefault="001912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4A4DD95E" w14:textId="77777777" w:rsidR="009E40C4" w:rsidRPr="000422AB" w:rsidRDefault="009E40C4" w:rsidP="000422AB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2798B8B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10 классе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14:paraId="28F284C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ADD2A7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гвистике как науке.</w:t>
      </w:r>
    </w:p>
    <w:p w14:paraId="11B25B4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лингвистических словарей (толковых, этимологических и других); комментировать фразеологизмы с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точки зрения отражения в них истории и культуры народа (в рамках изученного).</w:t>
      </w:r>
    </w:p>
    <w:p w14:paraId="0264F3BD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</w:t>
      </w:r>
      <w:r w:rsidRPr="000422AB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</w:t>
      </w:r>
      <w:r w:rsidRPr="000422AB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0422AB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0422AB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14:paraId="75E7429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формы существования русского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43F1BBA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речь. Культура речи</w:t>
      </w:r>
    </w:p>
    <w:p w14:paraId="2BB7B8C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Систем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а языка. Культура речи</w:t>
      </w:r>
    </w:p>
    <w:p w14:paraId="423860F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07EDBAA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461F66D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Комментир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овать нормативный, коммуникативный и этический аспекты культуры речи, приводить соответствующие примеры.</w:t>
      </w:r>
    </w:p>
    <w:p w14:paraId="3DB9712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14:paraId="0E374C6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7A7AAD5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4F59872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38A1B54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фонетический анализ слова.</w:t>
      </w:r>
    </w:p>
    <w:p w14:paraId="2EB38EA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изобразительно-выразительные средства фонетики в тексте.</w:t>
      </w:r>
    </w:p>
    <w:p w14:paraId="39736E5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1C5BB2E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и характери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04EB187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ого языка.</w:t>
      </w:r>
    </w:p>
    <w:p w14:paraId="4A16712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орфоэпический словарь.</w:t>
      </w:r>
    </w:p>
    <w:p w14:paraId="5A00FDC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73139B3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лексический анализ слова.</w:t>
      </w:r>
    </w:p>
    <w:p w14:paraId="52379A5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3A28454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) с точки зрения соблюдения лексических норм современного русского литературного языка.</w:t>
      </w:r>
    </w:p>
    <w:p w14:paraId="35F6C0E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лексические нормы.</w:t>
      </w:r>
    </w:p>
    <w:p w14:paraId="565377B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ики.</w:t>
      </w:r>
    </w:p>
    <w:p w14:paraId="5B25B0B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4FF8CCD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</w:t>
      </w:r>
      <w:proofErr w:type="spellEnd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16D66F8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морфемный и словообразовательный ан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ализ слова.</w:t>
      </w:r>
    </w:p>
    <w:p w14:paraId="3B82573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12583DB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5E441E1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76437AA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морфологический анализ слова.</w:t>
      </w:r>
    </w:p>
    <w:p w14:paraId="15C51CC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45EDDC7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зыка.</w:t>
      </w:r>
    </w:p>
    <w:p w14:paraId="51301A8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морфологические нормы.</w:t>
      </w:r>
    </w:p>
    <w:p w14:paraId="3D76573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енного).</w:t>
      </w:r>
    </w:p>
    <w:p w14:paraId="7FFD300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2F283BD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358D2D21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04092C6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орфографический анализ слова.</w:t>
      </w:r>
    </w:p>
    <w:p w14:paraId="6EF8FD9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и характеризовать текст (в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6126C24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правила орфографии.</w:t>
      </w:r>
    </w:p>
    <w:p w14:paraId="26F8385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орфографические словари.</w:t>
      </w:r>
    </w:p>
    <w:p w14:paraId="1B9763C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Речь. Речевое общение</w:t>
      </w:r>
    </w:p>
    <w:p w14:paraId="19DBF69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Создавать устные монологическ</w:t>
      </w:r>
      <w:r w:rsidRPr="000422AB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269050F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Выступать пе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ред аудиторией с докладом; представлять реферат, исследовательский проект на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лингвистическую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097E86C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разных функционально-с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5604FD2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аудирования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реработки прочитанных текстов, включая гипертекст, графику,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инфографику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18705C8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Знать основные нормы речевого э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нии, интернет-коммуникации.</w:t>
      </w:r>
      <w:proofErr w:type="gramEnd"/>
    </w:p>
    <w:p w14:paraId="299A194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17C7C2A2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6582898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собственную и чужую речь с точки зрения точного, уместного и выразительного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словоупотребления.</w:t>
      </w:r>
    </w:p>
    <w:p w14:paraId="5BE3079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2FA6F5E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3333CAA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Понимать, анализировать и комментировать основную и дополнительную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, явную и скрытую (подтекстовую) информацию текстов, воспринимаемых зрительно и (или) на слух.</w:t>
      </w:r>
    </w:p>
    <w:p w14:paraId="64F128B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12B34D4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ического, официально-делового стилей (объём сочинения — не менее 150 слов).</w:t>
      </w:r>
    </w:p>
    <w:p w14:paraId="03A9102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аудирования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ку, </w:t>
      </w:r>
      <w:proofErr w:type="spell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инфографику</w:t>
      </w:r>
      <w:proofErr w:type="spell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07DDCD8A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другие).</w:t>
      </w:r>
      <w:proofErr w:type="gramEnd"/>
    </w:p>
    <w:p w14:paraId="6322D60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4A7A0C3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4734220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14:paraId="360A4447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Общие</w:t>
      </w: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сведения о языке</w:t>
      </w:r>
    </w:p>
    <w:p w14:paraId="42EA3A8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2ED4F62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0422AB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proofErr w:type="gramEnd"/>
      <w:r w:rsidRPr="000422A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3AF3580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речь. Культура речи</w:t>
      </w:r>
    </w:p>
    <w:p w14:paraId="24860BE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Синтаксические нормы</w:t>
      </w:r>
    </w:p>
    <w:p w14:paraId="45831EDE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редложения.</w:t>
      </w:r>
    </w:p>
    <w:p w14:paraId="5243F9D9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14D4D37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43C09F8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синтаксические нормы.</w:t>
      </w:r>
    </w:p>
    <w:p w14:paraId="4FB57D4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словари грамматических трудностей, справочн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ики.</w:t>
      </w:r>
    </w:p>
    <w:p w14:paraId="0092CD5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1ADCCC04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238B7286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37B53F1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Анализировать и характеризовать текст с точки зрения соблюдения пунктуационных правил современного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русского литературного языка (в рамках изученного).</w:t>
      </w:r>
    </w:p>
    <w:p w14:paraId="3F41D3E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пунктуации.</w:t>
      </w:r>
    </w:p>
    <w:p w14:paraId="5B6AD075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Использовать справочники по пунктуации.</w:t>
      </w:r>
    </w:p>
    <w:p w14:paraId="2BCBF14C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49F4AD73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4AAF017F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36D9547B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я речь, научный, публицистический и официально-деловой стили, язык художественной литературы).</w:t>
      </w:r>
    </w:p>
    <w:p w14:paraId="4A8AC960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</w:t>
      </w:r>
      <w:r w:rsidRPr="000422AB">
        <w:rPr>
          <w:rFonts w:ascii="Times New Roman" w:hAnsi="Times New Roman" w:cs="Times New Roman"/>
          <w:color w:val="000000"/>
          <w:sz w:val="28"/>
          <w:lang w:val="ru-RU"/>
        </w:rPr>
        <w:t>50 слов).</w:t>
      </w:r>
    </w:p>
    <w:p w14:paraId="495C47C8" w14:textId="77777777" w:rsidR="009E40C4" w:rsidRPr="000422AB" w:rsidRDefault="001912C4" w:rsidP="000422A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743AB0AD" w14:textId="77777777" w:rsidR="009E40C4" w:rsidRPr="000422AB" w:rsidRDefault="009E40C4" w:rsidP="000422AB">
      <w:pPr>
        <w:rPr>
          <w:rFonts w:ascii="Times New Roman" w:hAnsi="Times New Roman" w:cs="Times New Roman"/>
          <w:lang w:val="ru-RU"/>
        </w:rPr>
        <w:sectPr w:rsidR="009E40C4" w:rsidRPr="000422AB">
          <w:pgSz w:w="11906" w:h="16383"/>
          <w:pgMar w:top="1134" w:right="850" w:bottom="1134" w:left="1701" w:header="720" w:footer="720" w:gutter="0"/>
          <w:cols w:space="720"/>
        </w:sectPr>
      </w:pPr>
    </w:p>
    <w:p w14:paraId="0A98C1B4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bookmarkStart w:id="4" w:name="block-1675710"/>
      <w:bookmarkEnd w:id="3"/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214BDCC0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851"/>
        <w:gridCol w:w="1428"/>
        <w:gridCol w:w="1706"/>
        <w:gridCol w:w="1775"/>
        <w:gridCol w:w="2665"/>
      </w:tblGrid>
      <w:tr w:rsidR="009E40C4" w:rsidRPr="000422AB" w14:paraId="2BAF585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07AB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E512EA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6901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834FD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C05B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3FFF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2CE9EC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B25A5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E00F1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6DB84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B0391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38BCA8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E5715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39D75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07226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3BFEF0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109E6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30EAAF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DB8E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40C4" w:rsidRPr="001912C4" w14:paraId="348FC9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60CB8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C75D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Лингвистика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F1D91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21A68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FEC0B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3327E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DDE06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2A61C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5916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D7867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4E54A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135BB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B1964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E589C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A24F1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0112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язык русского народа, один из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5EADB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AB68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77F3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C1013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4B291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79E96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C89C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3F9F2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CA0DB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7CD7D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70E29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3AF5A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32D7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4522E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9A401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625F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8216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языка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9E40C4" w:rsidRPr="001912C4" w14:paraId="195790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7541A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3B8D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B6296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5E46F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D4DAE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DDB43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27979F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60947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2D73E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C50FE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FF213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A9820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EE6B4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691161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DFF6A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5780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языковых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DA49A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7A2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2DCEB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60FE8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3286F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C4172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9AD5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хорошей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3C42A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D56B7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887E9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6C208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EBFD9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52EB2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3A33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словарей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обзор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6A3FD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20DFE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3B241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E491F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67A74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9A58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F0333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99288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B4A6E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8539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Фонетика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Орфоэпия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Орфоэпические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9E40C4" w:rsidRPr="001912C4" w14:paraId="0BDD8C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77CDD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0302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фонетики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E3545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26FB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874C9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91790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2D9C14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617ED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B523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9D376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646D0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849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E4479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2120B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9EB2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7FED8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7EECB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E34E6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E6256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9E40C4" w:rsidRPr="001912C4" w14:paraId="55C263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7355A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A17C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лексики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5DF50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8E8E1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EE2C8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2EE98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6F1CE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767FB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EA58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F2587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39585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FF3D3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DCAD5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65B963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936D6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A354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окраска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3BE67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049FF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78DC6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AC655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9A8F9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FA58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ECF81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Экспрессивно-стилистическая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окраска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F5727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35850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3DD5D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420AE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BEC5B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71514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8A54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Крылатые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F9786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8BD4B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6C422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32AB8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248D1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2991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68466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27E1D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42CEDA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4F3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и словообразование.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Словообразовательные нормы</w:t>
            </w:r>
          </w:p>
        </w:tc>
      </w:tr>
      <w:tr w:rsidR="009E40C4" w:rsidRPr="001912C4" w14:paraId="542FD9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8F3EE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CB6C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ADA79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044DB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27105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ABD5A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3E066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AC9DE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32E2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Словообразовательные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7DF8E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C2063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74449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7836E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1ED6A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A209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81AB6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8969B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2F13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4C89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Морфология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Морфологические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9E40C4" w:rsidRPr="001912C4" w14:paraId="664E52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D310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EADE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01BD9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D3723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1ADC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057B0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712F0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C59B9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F08A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2B16B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12C7C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7666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044F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6DD56F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5DC5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340E6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19D38D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723E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34080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Орфография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9E40C4" w:rsidRPr="001912C4" w14:paraId="3E48B3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BB2E2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5A5C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16359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138BD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E8C62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0649C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3B10D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11A74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BCA8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A6690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18EBD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1D7CE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4CF71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1476E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6ED56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E51C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94D67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F4D83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17A44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05F9A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443B9C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76A20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33E2E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93ABE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359DF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FB0F8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8EE03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45B34A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E4600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44D3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53606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A5D0B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43F38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E1C0E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90EE7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33256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FB3B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0D792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EC82B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5F61E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3B8FF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F7523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D99AF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A5FB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D646C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66C1C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239AB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F378F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0D3E2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ED46E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C43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044F2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5DBD0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2A577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695AF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31B7C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415E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B906E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B7AED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6223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15B73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8.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Речь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Речевое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9E40C4" w:rsidRPr="001912C4" w14:paraId="523F4A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F68EE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57E5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5DFAC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6A45F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09D10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A4759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1A18DA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DFFB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7AEA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9405B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AC67F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1C6B4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4D789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61B016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7E8FA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AFB4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Речевой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65957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23366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EA8BD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03BE8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07A53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6D826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09B9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Публичное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CE829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75C43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F60DA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76DA6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59CEB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B23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FF849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FCD95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27B26E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9AE5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9.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0C4" w:rsidRPr="001912C4" w14:paraId="005A9E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42A96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AC16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8A10C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B20E3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D813B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7A4FF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2D3EF5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B2A2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C70B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DDB35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36D32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50176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9E8AC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45083B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647BB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BE5D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DD3D5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86794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E7C11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E71B1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304110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E5ECE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F502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4003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39934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D4CFD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35F69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1C82F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38F1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065A2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BC4A80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3493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B853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B2B5D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F70D0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B1B5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15682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1912C4" w14:paraId="5ED34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1FA3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Итоговый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49FBD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4EF60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40D6E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81923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9E40C4" w:rsidRPr="000422AB" w14:paraId="27F677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0694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73729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00656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3FB43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F206A9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</w:tbl>
    <w:p w14:paraId="35442E5C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35A50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09"/>
        <w:gridCol w:w="1706"/>
        <w:gridCol w:w="1775"/>
        <w:gridCol w:w="2677"/>
      </w:tblGrid>
      <w:tr w:rsidR="009E40C4" w:rsidRPr="000422AB" w14:paraId="1F88E09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C6F3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662E3F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FB4C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D55EA9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474B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EB1F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78DA1E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AA5B7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D4AEF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0AE9B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C74CD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BDBE0D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4CB6C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30CA5A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B6B0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D84EAE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40B62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4A2291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3175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40C4" w:rsidRPr="001912C4" w14:paraId="5BD625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7F77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C7CA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5C00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054F7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C78B6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3B1D0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16DDA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C5A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09D59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3046E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6B97F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215C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Синтаксис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Синтаксические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9E40C4" w:rsidRPr="001912C4" w14:paraId="3EA151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5E45E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C329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DA0F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B458C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BF981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AD8E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29D0E9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C3148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815C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6841B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EF6A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A575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356E2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4C31A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92FBE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77B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A8E2F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904D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DC5CE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E5538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5C0D3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D39EE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516F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CE90A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FC30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3A255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B786F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1D045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8ECEB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C1A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4045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1776D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36EBE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04AF9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666126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12106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B235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7CA1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106D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A00CF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1F50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12AA92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04817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6CE5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8727A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97DD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2DC6A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29A4F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0E147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B3FF8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FB8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Синтаксические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3707C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325D7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39A2C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27B89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530CE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39C4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3E317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CA9DA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9032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7FC3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Пунктуация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9E40C4" w:rsidRPr="001912C4" w14:paraId="7534B2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82DDD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5B98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2A646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9A0E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7E723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F09FF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AEB97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C2E3C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A3EA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32B7A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BC85D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6772D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AD142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2B8FC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27A55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DDA0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0EB5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1F0D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31441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0F0ED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3B8B64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C3AB3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BE90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препинания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782E3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91473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72B3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F24D4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4ACEC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95961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B5EC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5EAB5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0F0C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8265B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4689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4FA14D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064C8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34DF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C190C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C230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3869E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3C31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07CDD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37A35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302F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14E7F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2BCD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3C8C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9AE62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78D4C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47AEB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554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93258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135DF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07E5B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40DA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5F6EFD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CB6C4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64C3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пунктуации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A5D09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3EF93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EB385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E97B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3EEBA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ED7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BFED0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5B9F5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0584E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C5E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E40C4" w:rsidRPr="001912C4" w14:paraId="4F9F99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C808A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0DF8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B6D3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E8F17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83C44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0CFF0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494B0F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DD83B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3605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Разговорная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4E24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94F0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6990F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EC24C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F1576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9BE30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144E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9C549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64F6A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570C1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77557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4B1EF2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76A9D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F1CA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Научный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C558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C9912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35EA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E3682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624456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459A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4245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331EB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DDE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B99DF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DB4F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008B4F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B0A2E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5DE8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16582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3FAC4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1D64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6F0A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24E5F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6550E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DDFA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Публицистический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9C2F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A3C1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80835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B8EE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7E7604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12C68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7372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ECCF8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E1620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79878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51CEC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23E5E0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A7DC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4A45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художественной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11B35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18DAC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8CFE0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F9F2D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32032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8F3A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D877A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42D86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3CCBC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0CA1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60AA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3A63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4DA93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14CC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1912C4" w14:paraId="1DA03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573E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Итоговый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CC99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EDA8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41849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888D4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38124E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3A42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E078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645E5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846A0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E46563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</w:tbl>
    <w:p w14:paraId="31585032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EB4DF3" w14:textId="4236E1D9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bookmarkStart w:id="5" w:name="block-1675711"/>
      <w:bookmarkEnd w:id="4"/>
      <w:r w:rsidRPr="000422A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51A1B79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754"/>
        <w:gridCol w:w="1199"/>
        <w:gridCol w:w="1706"/>
        <w:gridCol w:w="1775"/>
        <w:gridCol w:w="1212"/>
        <w:gridCol w:w="2677"/>
      </w:tblGrid>
      <w:tr w:rsidR="009E40C4" w:rsidRPr="000422AB" w14:paraId="1DCB91C1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CD3A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C6FF68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1322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BFD898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138C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C5AE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478084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E1E2F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CCAB1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EBFA9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36624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2426E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0B372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4F87B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1577E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7A4BFC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5D918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A5B5D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E27B0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56D51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725D0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CBBFA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462A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CA6E1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E9A7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A8719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19933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10F5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6A6C7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B8AC9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257B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AC54D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40510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71D3A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D1CAD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083A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112BB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48F74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3F87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Лингвистика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9F257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6C862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63EDD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A8699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76B7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0BF47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AF0BD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60CB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Взаимосвязь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03ECD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A15B0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2D14F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8A659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68BA4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33EF6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222B4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42BB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6E309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4C2A7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06D86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A7A22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3C23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BDFE5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A08E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3D59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существования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A5D5A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0137D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C6F47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9E35A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D242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9B2FA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6F5B9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93686" w14:textId="7B925E3E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существования русского национального языка.</w:t>
            </w:r>
            <w:r w:rsidR="003A2577"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4D92E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08F0F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23B0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6E836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50CA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2271CE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47DA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6A80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B7C00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4DF12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29D82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56792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1D7D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40C4" w:rsidRPr="001912C4" w14:paraId="660522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1E73C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BCDF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2A4E0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017C8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1404A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03C6B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A8BE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0C4" w:rsidRPr="001912C4" w14:paraId="69F203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FD510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B096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языковых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43CE2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48173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B0690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BA4AF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BF2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fbaacef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40C4" w:rsidRPr="000422AB" w14:paraId="1B3A2A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9000A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647F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B45A4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F907F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B2D62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CEB76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F332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41C92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38D0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60CB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53047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DF8C0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0C660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B2E0D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7E72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E40C4" w:rsidRPr="001912C4" w14:paraId="052907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1DA06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E4D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1BA3E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6B235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36AAF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49F66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7EFFD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40C4" w:rsidRPr="001912C4" w14:paraId="2C1621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1C847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25F8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E8CFB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76309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33142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9818D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CFA2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9E40C4" w:rsidRPr="000422AB" w14:paraId="1E460D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04C31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C7B0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C9A90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66E67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A4F4A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4A305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E322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16137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898E7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A1E7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DF11B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B7B3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6993E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5B4AC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50809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E40C4" w:rsidRPr="001912C4" w14:paraId="3C6939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98615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BDD9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CFC0A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1F346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2AAD9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53111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C45E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0C4" w:rsidRPr="001912C4" w14:paraId="2D7450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C0589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2560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лексические нормы современного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7BB3A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A79E0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6556C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BE853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08FA3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0422AB" w14:paraId="0B5663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E5D2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8036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881BC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9F721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E8EEC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1CAC3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06CF9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83902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3A658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492D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9192C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B7B16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1CCA1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81341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718A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8CEEA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1C081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E6F0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книжная; особенности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A7681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512BC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A0B1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589DB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6607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4F97C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1392C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25B8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Уместность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использования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эмоционально-оценочной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AEC48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B6517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6168E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231B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B3F5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BD6F8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2545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A821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BEA40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A8309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5D98D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BCD3C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15868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C3EA8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00AD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F6D5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372E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BB29B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3CF5C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AD9D0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DBED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45B93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C2D1A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2753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86E47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F7993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BEF4E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C72FA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7B96F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0422AB" w14:paraId="43F3FC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3AE0F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5A2B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D06D1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F716E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36712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A10D0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E00D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7C851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182EA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2602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Словообразовательные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трудности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обзор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F0C8A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4EE73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09116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EE8AB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4D768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FD314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DF70D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97A4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D4747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8408E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56C82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4892F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C27E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9E40C4" w:rsidRPr="000422AB" w14:paraId="294E2F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3732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6042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0A033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2B287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BCD10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AC957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E195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2EC391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659A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B3D6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употребления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имён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существительных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имён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прилагательных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имён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DF866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345CD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DB415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672D4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1DCE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0C4" w:rsidRPr="000422AB" w14:paraId="27BCE1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C0656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E827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имён числительных.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DF367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385D8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68BAA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CDF58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5234B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6275C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BFAE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640F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365E8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D4459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7DA93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D072A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CC215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646C0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05EB7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7757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D267D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E593F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6B53D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7B128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389B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B89BC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527BA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EC17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Изложение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творческим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3189A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7A190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1E90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5E90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97AD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35FBB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1EED0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9279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F0050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FE849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323A0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E9D55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A7BE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5A680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A48B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777E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0E9AD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56715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45C9A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56D3D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0A428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0C4" w:rsidRPr="000422AB" w14:paraId="3FF1CB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EDC2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01C9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7643B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11BD4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96D37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3B361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6596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2A6D8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23133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600B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Буквы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ы —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после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7692D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EB656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9E9FB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616A2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2F32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D5B7A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C0B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304E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3FB0A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68493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CC867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4F366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70FF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68829E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A342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2F21A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2A853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466E3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002EB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0E104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936B2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0C4" w:rsidRPr="000422AB" w14:paraId="27DC51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A13F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DBFA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Правописание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суффиксов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9E557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4284E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F2AD9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F9B7D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EB25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608AB8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1E485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961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AE8B6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26935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EFF90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315BC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99EFA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0422AB" w14:paraId="12D089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CC25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88C8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частей речи.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C4D54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36559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7E4B1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126A0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7B21E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057125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27051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B8B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неопределенных местоимениях, наречиях при двойном отрицании, в восклицательных предложениях с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25FA5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01AC1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33584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CD790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9AD7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1912C4" w14:paraId="07AE7E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0DC1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8F6F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B71E9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1CB3C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2908E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4716D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484F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0C4" w:rsidRPr="000422AB" w14:paraId="32D56C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3AD51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DF80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F1C7A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84ABE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C3A82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16442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11BD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3E91EE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ADAA2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56D1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17CE4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520E8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033CF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476C6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15C77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9E40C4" w:rsidRPr="000422AB" w14:paraId="502AA8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6D2AA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9D44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21ADF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1CA8F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8ACE5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1ACBC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95C6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E74BF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92AC8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0B02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орфографии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A363A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31AA3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5C0FE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DB819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741D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036A7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D4098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F86D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65DD4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E68C1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9A0B8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B90F7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2FE6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9E40C4" w:rsidRPr="001912C4" w14:paraId="0FF268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BBEF2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2E3B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76CBE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7A4B3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A564F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1E15B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4E99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9E40C4" w:rsidRPr="000422AB" w14:paraId="046332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A6835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ABB2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Речевой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этикет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BA0F9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F4366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D893A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5D71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8A01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91F97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9375A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4E4D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Публичное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9B612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EBABD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BAB9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61EBC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F5F7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51E53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00257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9C79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Публичное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выступление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5A5CF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AC842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55EC7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5E2C9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E2352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605D5A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799EB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A00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82600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A9EBF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CE484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B6EA8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06C7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fbaaca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0C4" w:rsidRPr="000422AB" w14:paraId="19545D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55BD7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2059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ACAAC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1F532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C4E87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17D28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F4A46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D087C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DC0D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C622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4F69A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944D6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6A7BA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168CA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F04D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1AD56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8DB16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CCDD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D059E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16261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BF65F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B898D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D3D1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36D3E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EC851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A5F4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E71AA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F6B1B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0D928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BB09F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A99D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01ED7A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0FFD7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ABB4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Тезисы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6E995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FD413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BBFE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1B6EF6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7CC06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fbaacb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40C4" w:rsidRPr="000422AB" w14:paraId="1B4C15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8D908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D398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C57F7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B69B6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5266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4ED85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D7D4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46E27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E315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F2BA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F96BB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56BF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2B0C7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8AEEB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43A5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BF7AC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FB4AF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7698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192A2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73E60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4C60A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25A74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8F7E9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86881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957EA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8EF5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729D3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0550A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F4913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74477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E79C6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8BD05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2C855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3AFA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77303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82EE2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F62A9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CD1BC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AF863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743844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978C6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1914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5F061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7899A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AAC56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64BDE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D59EC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fbaaee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0C4" w:rsidRPr="001912C4" w14:paraId="6B7836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A9D6E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5DFB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85399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0021B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1A2F9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A1747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E290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fbaaf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E40C4" w:rsidRPr="000422AB" w14:paraId="0042A8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DE009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C9DA9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D42AE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7DA08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851E8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F0578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5B1BB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E085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DB7F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8980EC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7C7E8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1006E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55C07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</w:tbl>
    <w:p w14:paraId="009AE7C9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AC0DE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636"/>
        <w:gridCol w:w="1247"/>
        <w:gridCol w:w="1706"/>
        <w:gridCol w:w="1775"/>
        <w:gridCol w:w="1212"/>
        <w:gridCol w:w="2689"/>
      </w:tblGrid>
      <w:tr w:rsidR="009E40C4" w:rsidRPr="000422AB" w14:paraId="640E8D45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5DCF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E7BC12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D0C6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5C2414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E596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8380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1B4C0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155D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B868E5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FFE36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E73B9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4A02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62BB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B797B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43527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4BE9D8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AE343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422A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915D23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2F20BC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7BD84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52170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6BE33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9918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1816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E023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07E1D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05B4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AD95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10337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6221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75A6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83C6D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EBF4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BE21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DDB4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333B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2759D7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AF78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5C94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6C81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5D48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47C45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33FE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6564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fbaaf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0C4" w:rsidRPr="000422AB" w14:paraId="6A9B6D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43D4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E909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D267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8FBD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16C4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649B9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2C77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8DFCE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D4F4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85AD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Сочинение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обучающее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205C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59AE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4A5C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8818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FF229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293954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D92A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FADA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637F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4EA79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0656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E416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E026B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fbaadc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40C4" w:rsidRPr="000422AB" w14:paraId="3A3EC1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6BAA8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A232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3AA1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2330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BEC6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A18D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7EAF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1CCDD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42FA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566C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средства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38CF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4E3C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364F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64F5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AED27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1D24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5A28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C2E3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6DE5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C4C9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3951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BC22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14962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FC3AD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6B38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1971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EE3F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B551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0B2FC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351E3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508E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fbaaddb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0C4" w:rsidRPr="000422AB" w14:paraId="0A430F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E2410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5E6D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48CC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2AB37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3ED5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2602C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450E5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33DB74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BA0FB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99CA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Употребление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производных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A61F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8E2C2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0038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4DA9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3A12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fbaafd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40C4" w:rsidRPr="000422AB" w14:paraId="6F3F9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B3FD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DF0B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8070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3598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DBDA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05E1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696A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3850DC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2490E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7195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F35C4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88CA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A9A41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9A92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B14F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0C4" w:rsidRPr="000422AB" w14:paraId="2E3D5E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36EC6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7C92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однородными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D2E5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8AB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13BA4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DE9F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64AC9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4BFB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E83C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2155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9F00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AB86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027A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EC16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EF91F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EDE0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8FB3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A5FD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BCCC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B593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B518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27B5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251E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C077C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94E4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C3D0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4E037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E7E8D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DC363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8484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9881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B429F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F3A2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697F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01E7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3CB4B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E7F6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AEDA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9C324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751C9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BF71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224D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C018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3857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C2FB0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4C6C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EAC9F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E9A66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C91D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2C6A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нормы построения сложных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предложений.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B082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5593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DCDD5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503C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F2F6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85BCB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D909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0504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Синтаксические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03F3A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73B4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A55C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D8BF3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D066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A31D6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8AB9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A979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570D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7AA4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D018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12CD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19A1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78E266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FFAEE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637D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96EC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C88A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4961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EB53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AD60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B54A5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C85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5F03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CAF7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53BE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70F1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9BA65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4983D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AB8FA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D68F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14BC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444D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2C7FF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F694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6113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E8D8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A39EC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6DF3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D53B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2339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19E4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166F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766B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FC970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1EED5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04DD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2F8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B324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3AF0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E30A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C53D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69910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6CA68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15C4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ED6C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2843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6D60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D65D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97E14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A9951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82D3E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12375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1B4A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B954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F98F6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ED2A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5580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E869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D7B1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D0B9F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B016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08A5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88DA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F8CF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FFA9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DF77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0B574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ABDB8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1A90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вводными конструкциями, обращениями, междометиями.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F3DD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49DC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659D0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514A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6ADC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1FE9D5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1D8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BDF8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9F70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16DD5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3596E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EA653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9FE9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ED5F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A1414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1294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9CB1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E0BE3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F33A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D737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64A33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489E12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FBB15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E8CC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C718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C5F2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C02F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B5BE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0BAE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55743A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714B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F5A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A3E1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DEA0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8D6C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56DC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08BE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B0738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FD6CD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5B00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EC54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63DCC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8EAC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28D5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5D27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B0A07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0C4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AD65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6DE10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5FD64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CA68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7E6EF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43B0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fbaaf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E40C4" w:rsidRPr="000422AB" w14:paraId="5C13AF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FAF8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D157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D977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8F8F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3E6E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4D4D1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213F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02F529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8A49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E56F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пунктуации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B518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33249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FCDC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6678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E288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A999D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B62A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5687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61B2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CE410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6106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D124E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17CB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D9D36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E5E2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F8DA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95CE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E476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66F2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62BCC8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0EC1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40C4" w:rsidRPr="001912C4" w14:paraId="6A2264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DE12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339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Разговорная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FD1E0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6908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40AC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6E257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9F663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202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0422AB" w14:paraId="0A51D2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87342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8F51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Разговорная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речь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F584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AB5B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94AF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D2B9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DF52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0502C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0348F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3E9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35AF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4FA4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237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33E55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16D8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40C4" w:rsidRPr="000422AB" w14:paraId="360BC6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B302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26DC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B4F6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2EF6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F6FDF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A95E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55AD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7C8DE0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D0D8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BFFE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52C7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6B7A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F6763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E413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9C02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0C4" w:rsidRPr="000422AB" w14:paraId="087A24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E498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7282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подстили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научного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BC91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E534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E393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5CC1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22A75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6EFB5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F939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CEAA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305B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6F6A1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6C78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2777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8CF06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71F59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4635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2FA5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A7BE6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00B6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2815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93B2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0134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324832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139F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9502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55EF5E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CD04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5DFEB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0A52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D266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7065D6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C887AC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97E4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ECE8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6BFC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7225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DF5B1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777239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E40C4" w:rsidRPr="001912C4" w14:paraId="0F78FF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9B53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9AF9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2C917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0953E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4382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4C1B3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C28E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0C4" w:rsidRPr="000422AB" w14:paraId="46F4C3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A40E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99BB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F695B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DB5597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6F6B3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7092B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954B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6CF95C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98EC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592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1826A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34F46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90C95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9EC99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66E1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40C4" w:rsidRPr="001912C4" w14:paraId="4CD24D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895D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8E2E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649B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673A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FB1D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6A60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AD20DB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0C4" w:rsidRPr="001912C4" w14:paraId="6EB8E4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576C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917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D994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D4075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EAD4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7A88C3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DD600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E40C4" w:rsidRPr="000422AB" w14:paraId="3713AC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3146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308E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Публицистический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8D942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3AF4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87C8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E2E5E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5B87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46C8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D8944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C576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7209C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EA8D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0B9EA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9367A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BB28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1FFB09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9469F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1FF7F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A39203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565FE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6802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EA7C5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E6E564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0C4" w:rsidRPr="000422AB" w14:paraId="4269C7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22A8A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6EB7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художественной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литературы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40D78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59B5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6473C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97A5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85E6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6A0474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9EA2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8CA4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признаки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художественной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43BF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E35F8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95BD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5EEFF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E920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54056F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5E7D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B6B3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CBD2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04B8B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EE1F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0EE19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0840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E40C4" w:rsidRPr="000422AB" w14:paraId="430560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91CBD2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51BD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9FE51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E42E4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8FA06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C7FD0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01AEB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0422AB" w14:paraId="224071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EDC6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B191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F4D5F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7F534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68E80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5B0B2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88197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0C4" w:rsidRPr="001912C4" w14:paraId="07F95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4B0D2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371DE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44B6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7DB4FD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53071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70336C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717DF0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E40C4" w:rsidRPr="001912C4" w14:paraId="3266AA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F99941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912E8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D6FBE9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8B0B3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3AE4B9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56494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D02D4D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360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1912C4" w14:paraId="5F928B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753A6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0BC77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Функциональная</w:t>
            </w:r>
            <w:proofErr w:type="spellEnd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B096C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452A7C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B9E02" w14:textId="77777777" w:rsidR="009E40C4" w:rsidRPr="000422AB" w:rsidRDefault="009E40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9751D" w14:textId="77777777" w:rsidR="009E40C4" w:rsidRPr="000422AB" w:rsidRDefault="009E40C4" w:rsidP="000422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BEB0D3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fbab</w:t>
              </w:r>
              <w:proofErr w:type="spellEnd"/>
              <w:r w:rsidRPr="000422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</w:t>
              </w:r>
              <w:r w:rsidRPr="000422A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0C4" w:rsidRPr="000422AB" w14:paraId="4C98A3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C6F15" w14:textId="77777777" w:rsidR="009E40C4" w:rsidRPr="000422AB" w:rsidRDefault="001912C4" w:rsidP="000422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63E23DD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2A7B5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89D1B" w14:textId="77777777" w:rsidR="009E40C4" w:rsidRPr="000422AB" w:rsidRDefault="001912C4" w:rsidP="000422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22A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FB9D3" w14:textId="77777777" w:rsidR="009E40C4" w:rsidRPr="000422AB" w:rsidRDefault="009E40C4" w:rsidP="000422AB">
            <w:pPr>
              <w:rPr>
                <w:rFonts w:ascii="Times New Roman" w:hAnsi="Times New Roman" w:cs="Times New Roman"/>
              </w:rPr>
            </w:pPr>
          </w:p>
        </w:tc>
      </w:tr>
    </w:tbl>
    <w:p w14:paraId="16B7EBEF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E2DE5B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91B2F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bookmarkStart w:id="6" w:name="block-1675712"/>
      <w:bookmarkEnd w:id="5"/>
      <w:r w:rsidRPr="000422AB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14908D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7EFA26B8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color w:val="000000"/>
          <w:sz w:val="28"/>
        </w:rPr>
        <w:t>​‌‌​</w:t>
      </w:r>
    </w:p>
    <w:p w14:paraId="5DAC5535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color w:val="000000"/>
          <w:sz w:val="28"/>
        </w:rPr>
        <w:t>​‌‌</w:t>
      </w:r>
    </w:p>
    <w:p w14:paraId="374DAF8A" w14:textId="77777777" w:rsidR="009E40C4" w:rsidRPr="000422AB" w:rsidRDefault="001912C4" w:rsidP="000422AB">
      <w:pPr>
        <w:spacing w:after="0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color w:val="000000"/>
          <w:sz w:val="28"/>
        </w:rPr>
        <w:t>​</w:t>
      </w:r>
    </w:p>
    <w:p w14:paraId="3A542071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486D6AB0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color w:val="000000"/>
          <w:sz w:val="28"/>
        </w:rPr>
        <w:t>​‌‌​</w:t>
      </w:r>
    </w:p>
    <w:p w14:paraId="28A2C166" w14:textId="77777777" w:rsidR="009E40C4" w:rsidRPr="000422AB" w:rsidRDefault="009E40C4" w:rsidP="000422AB">
      <w:pPr>
        <w:spacing w:after="0"/>
        <w:rPr>
          <w:rFonts w:ascii="Times New Roman" w:hAnsi="Times New Roman" w:cs="Times New Roman"/>
        </w:rPr>
      </w:pPr>
    </w:p>
    <w:p w14:paraId="06E22945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0422AB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55ECEC" w14:textId="77777777" w:rsidR="009E40C4" w:rsidRPr="000422AB" w:rsidRDefault="001912C4" w:rsidP="000422AB">
      <w:pPr>
        <w:spacing w:after="0" w:line="480" w:lineRule="auto"/>
        <w:rPr>
          <w:rFonts w:ascii="Times New Roman" w:hAnsi="Times New Roman" w:cs="Times New Roman"/>
        </w:rPr>
      </w:pPr>
      <w:r w:rsidRPr="000422AB">
        <w:rPr>
          <w:rFonts w:ascii="Times New Roman" w:hAnsi="Times New Roman" w:cs="Times New Roman"/>
          <w:color w:val="000000"/>
          <w:sz w:val="28"/>
        </w:rPr>
        <w:t>​</w:t>
      </w:r>
      <w:r w:rsidRPr="000422AB">
        <w:rPr>
          <w:rFonts w:ascii="Times New Roman" w:hAnsi="Times New Roman" w:cs="Times New Roman"/>
          <w:color w:val="333333"/>
          <w:sz w:val="28"/>
        </w:rPr>
        <w:t>​‌‌</w:t>
      </w:r>
      <w:r w:rsidRPr="000422AB">
        <w:rPr>
          <w:rFonts w:ascii="Times New Roman" w:hAnsi="Times New Roman" w:cs="Times New Roman"/>
          <w:color w:val="000000"/>
          <w:sz w:val="28"/>
        </w:rPr>
        <w:t>​</w:t>
      </w:r>
    </w:p>
    <w:p w14:paraId="546EDDB2" w14:textId="77777777" w:rsidR="009E40C4" w:rsidRPr="000422AB" w:rsidRDefault="009E40C4" w:rsidP="000422AB">
      <w:pPr>
        <w:rPr>
          <w:rFonts w:ascii="Times New Roman" w:hAnsi="Times New Roman" w:cs="Times New Roman"/>
        </w:rPr>
        <w:sectPr w:rsidR="009E40C4" w:rsidRPr="000422AB">
          <w:pgSz w:w="11906" w:h="16383"/>
          <w:pgMar w:top="1134" w:right="850" w:bottom="1134" w:left="1701" w:header="720" w:footer="720" w:gutter="0"/>
          <w:cols w:space="720"/>
        </w:sectPr>
      </w:pPr>
    </w:p>
    <w:p w14:paraId="3C3BC5D7" w14:textId="6A198435" w:rsidR="00B2125F" w:rsidRPr="000422AB" w:rsidRDefault="001912C4" w:rsidP="000422AB">
      <w:pPr>
        <w:rPr>
          <w:rFonts w:ascii="Times New Roman" w:hAnsi="Times New Roman" w:cs="Times New Roman"/>
        </w:rPr>
      </w:pPr>
      <w:bookmarkStart w:id="7" w:name="_GoBack"/>
      <w:bookmarkEnd w:id="6"/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44F636A6" wp14:editId="6F0777E1">
            <wp:extent cx="6496050" cy="9265596"/>
            <wp:effectExtent l="0" t="0" r="0" b="0"/>
            <wp:docPr id="2" name="Рисунок 2" descr="C:\Users\User\Desktop\ПРГРАММЫ КИРЕЙ\Снимок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ГРАММЫ КИРЕЙ\Снимок 9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6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 w:rsidR="00B2125F" w:rsidRPr="000422AB" w:rsidSect="001912C4">
      <w:pgSz w:w="11907" w:h="16839" w:code="9"/>
      <w:pgMar w:top="1440" w:right="1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43"/>
    <w:multiLevelType w:val="multilevel"/>
    <w:tmpl w:val="E58A6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76B4"/>
    <w:multiLevelType w:val="multilevel"/>
    <w:tmpl w:val="6FCA1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1361C"/>
    <w:multiLevelType w:val="multilevel"/>
    <w:tmpl w:val="00D2C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37922"/>
    <w:multiLevelType w:val="multilevel"/>
    <w:tmpl w:val="D57A4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36779"/>
    <w:multiLevelType w:val="multilevel"/>
    <w:tmpl w:val="CC08C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752FA"/>
    <w:multiLevelType w:val="multilevel"/>
    <w:tmpl w:val="31808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54080"/>
    <w:multiLevelType w:val="multilevel"/>
    <w:tmpl w:val="4E0EE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E4EA8"/>
    <w:multiLevelType w:val="multilevel"/>
    <w:tmpl w:val="9384C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17760"/>
    <w:multiLevelType w:val="multilevel"/>
    <w:tmpl w:val="F13E7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A5921"/>
    <w:multiLevelType w:val="multilevel"/>
    <w:tmpl w:val="290AA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7E2E35"/>
    <w:multiLevelType w:val="multilevel"/>
    <w:tmpl w:val="D34A3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02D2F"/>
    <w:multiLevelType w:val="multilevel"/>
    <w:tmpl w:val="5DF84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B66B9"/>
    <w:multiLevelType w:val="multilevel"/>
    <w:tmpl w:val="29AC03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B24FC"/>
    <w:multiLevelType w:val="multilevel"/>
    <w:tmpl w:val="43DA7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5A34CD"/>
    <w:multiLevelType w:val="multilevel"/>
    <w:tmpl w:val="A8126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C87844"/>
    <w:multiLevelType w:val="multilevel"/>
    <w:tmpl w:val="2EDC0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AD2E0F"/>
    <w:multiLevelType w:val="multilevel"/>
    <w:tmpl w:val="87F2D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15"/>
  </w:num>
  <w:num w:numId="14">
    <w:abstractNumId w:val="16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C4"/>
    <w:rsid w:val="000422AB"/>
    <w:rsid w:val="001912C4"/>
    <w:rsid w:val="003A2577"/>
    <w:rsid w:val="009E40C4"/>
    <w:rsid w:val="00B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5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87" Type="http://schemas.openxmlformats.org/officeDocument/2006/relationships/hyperlink" Target="https://m.edsoo.ru/fbaae53a" TargetMode="External"/><Relationship Id="rId102" Type="http://schemas.openxmlformats.org/officeDocument/2006/relationships/hyperlink" Target="https://m.edsoo.ru/fbab04e8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image" Target="media/image2.png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1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10112</Words>
  <Characters>57644</Characters>
  <Application>Microsoft Office Word</Application>
  <DocSecurity>0</DocSecurity>
  <Lines>480</Lines>
  <Paragraphs>135</Paragraphs>
  <ScaleCrop>false</ScaleCrop>
  <Company/>
  <LinksUpToDate>false</LinksUpToDate>
  <CharactersWithSpaces>67621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2023-06-28T17:19:00Z</dcterms:created>
  <dcterms:modified xsi:type="dcterms:W3CDTF">2023-09-25T13:05:00Z</dcterms:modified>
</cp:coreProperties>
</file>